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0BED1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巴彦淖尔市林业和草原局</w:t>
      </w:r>
      <w:r>
        <w:rPr>
          <w:rFonts w:hint="eastAsia" w:ascii="方正小标宋简体" w:hAnsi="方正小标宋简体" w:eastAsia="方正小标宋简体" w:cs="方正小标宋简体"/>
          <w:sz w:val="44"/>
          <w:szCs w:val="44"/>
          <w:lang w:eastAsia="zh-CN"/>
        </w:rPr>
        <w:t>、</w:t>
      </w:r>
      <w:r>
        <w:rPr>
          <w:rFonts w:hint="eastAsia" w:ascii="方正小标宋简体" w:hAnsi="方正小标宋简体" w:eastAsia="方正小标宋简体" w:cs="方正小标宋简体"/>
          <w:sz w:val="44"/>
          <w:szCs w:val="44"/>
          <w:lang w:val="en-US" w:eastAsia="zh-CN"/>
        </w:rPr>
        <w:t>农牧局</w:t>
      </w:r>
    </w:p>
    <w:p w14:paraId="6E7F668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关于“乌拉特后旗实施草畜平衡的6个苏木镇中，4个超载严重，最高超载572.9%”</w:t>
      </w:r>
    </w:p>
    <w:p w14:paraId="003B9EA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整改任务的</w:t>
      </w:r>
      <w:r>
        <w:rPr>
          <w:rFonts w:hint="eastAsia" w:ascii="方正小标宋简体" w:hAnsi="方正小标宋简体" w:eastAsia="方正小标宋简体" w:cs="方正小标宋简体"/>
          <w:sz w:val="44"/>
          <w:szCs w:val="44"/>
          <w:lang w:val="en-US" w:eastAsia="zh-CN"/>
        </w:rPr>
        <w:t>自评报告</w:t>
      </w:r>
    </w:p>
    <w:p w14:paraId="3E8D341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cs="Times New Roman"/>
          <w:lang w:val="en-US" w:eastAsia="zh-CN"/>
        </w:rPr>
      </w:pPr>
    </w:p>
    <w:p w14:paraId="3DA8E65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按照《巴彦淖尔市贯彻落实第二轮自治区生态环境保护督察报告整改方案或2023年自治区黄河流域生态环境警示片涉及巴彦淖尔市问题整改方案》《关于做好第二轮自治区生态环境保护督察报告和2023年度自治区黄河流域生态环境警示片反馈整改任务销号工作的通知》的要求，市林草局组织相关地区完成了“乌拉特后旗实施草畜平衡的6个苏木镇中，4个超载严重，最高超载572.9%”问题的整改工作，各项整改措施全部完成，达到了整改目标要求，现申请履行销号程序。</w:t>
      </w:r>
    </w:p>
    <w:p w14:paraId="032939A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黑体" w:hAnsi="黑体" w:eastAsia="黑体" w:cs="黑体"/>
          <w:lang w:val="en-US" w:eastAsia="zh-CN"/>
        </w:rPr>
      </w:pPr>
      <w:r>
        <w:rPr>
          <w:rFonts w:hint="eastAsia" w:ascii="黑体" w:hAnsi="黑体" w:eastAsia="黑体" w:cs="黑体"/>
          <w:lang w:val="en-US" w:eastAsia="zh-CN"/>
        </w:rPr>
        <w:t>一、整改措施落实情况</w:t>
      </w:r>
    </w:p>
    <w:p w14:paraId="33E74B6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一）在强化政策引导与宣传宣讲方面。乌拉特后旗政府结合地区实际，印发了《乌拉特后旗解决草原过牧问题实施方案（2024-2025年）（试行）》《乌拉特后旗区域禁牧实施方案（2025-2030年）（试行）》等文件，系统构建禁牧休牧与草畜平衡政策体系。各苏木镇及相关部门累计开展政策宣讲推进会、动员会、社员大会等共计24场，覆盖农牧民2466人次；“一对一”入户宣讲2420户，有效提升政策知晓率和执行配合度。</w:t>
      </w:r>
    </w:p>
    <w:p w14:paraId="2C292DF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二）在多措并举推动减畜与产业转型方面。出台《乌拉特后旗解决过牧问题九条措施（2024-2025年）》，鼓励草畜平衡户转为禁牧户，截至目前已引导290户完成转型。全旗牲畜存栏量统计核实率达100%，通过推动与屠宰加工企业合作，提升出栏率0.64%。同时，协同农牧部门建成饲草料基地3个、应急饲草料储备库3个，有效增强饲草料供给与调控能力，2025年饲草料产量达到9.026万吨。</w:t>
      </w:r>
    </w:p>
    <w:p w14:paraId="271D659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三）在强化动态监测与精准管控方面。依托林长制构建常态化监督机制，建立《乌拉特后旗解决草原过牧问题工作专报》制度，累计编发专报9期。组织开展执法巡查114次，全面完成牲畜存栏与出栏动态统计。通过整合完善现有24个牲畜托养所（包括托驼所、托羊所、托牛所、托马所等）设施，形成规模化托养能力。同步推进大型牲畜精准管理，已完成骆驼耳标佩戴10000头，佩戴率达100%，为实现“一户一策”差异化管控提供了数据支撑。</w:t>
      </w:r>
    </w:p>
    <w:p w14:paraId="4450062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四）在落实奖补政策激发农牧民积极性方面。对严格执行休牧制度的草畜平衡户实施奖补，各苏木镇已完成2024年度草畜平衡休牧期奖补花名册统计，共涉及527户，发放休牧奖励资金257.5万元，切实增强农牧民执行休牧政策的获得感与主动性。</w:t>
      </w:r>
    </w:p>
    <w:p w14:paraId="08DAEDC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黑体" w:hAnsi="黑体" w:eastAsia="黑体" w:cs="黑体"/>
          <w:lang w:val="en-US" w:eastAsia="zh-CN"/>
        </w:rPr>
      </w:pPr>
      <w:r>
        <w:rPr>
          <w:rFonts w:hint="eastAsia" w:ascii="黑体" w:hAnsi="黑体" w:eastAsia="黑体" w:cs="黑体"/>
          <w:lang w:val="en-US" w:eastAsia="zh-CN"/>
        </w:rPr>
        <w:t>二、整改目标完成情况</w:t>
      </w:r>
    </w:p>
    <w:p w14:paraId="18E2B37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整改方案》要求“严格落实草畜平衡和禁牧休牧制度，有效解决草原过牧问题”。乌拉特后旗通过系统制定并实施《解决草原过牧问题实施方案》《区域禁牧实施方案》及《解决过牧问题九条措施》等一系列政策，构建了完善的制度保障体系；通过广泛宣传引导、鼓励草畜平衡户转为禁牧户、大力推进冷暖季托养倒场、提高牲畜出栏率和加工转化率等综合措施，显著降低了天然草原牲畜存栏量，使过牧超载问题得到有效遏制；同时，协同农牧部门建成3个饲草料基地和3个应急储备库，强化了饲草料保障能力，并依托林长制建立了长效监督机制，实施了休牧奖补政策，全面提升了政策执行力和群众参与度。目前，乌拉特后旗全面完成目标任务，达到了整改目标要求。</w:t>
      </w:r>
    </w:p>
    <w:p w14:paraId="73D39E8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黑体" w:hAnsi="黑体" w:eastAsia="黑体" w:cs="黑体"/>
          <w:lang w:val="en-US" w:eastAsia="zh-CN"/>
        </w:rPr>
      </w:pPr>
      <w:r>
        <w:rPr>
          <w:rFonts w:hint="eastAsia" w:ascii="黑体" w:hAnsi="黑体" w:eastAsia="黑体" w:cs="黑体"/>
          <w:lang w:val="en-US" w:eastAsia="zh-CN"/>
        </w:rPr>
        <w:t>三、相关制度机制建设情况</w:t>
      </w:r>
    </w:p>
    <w:p w14:paraId="22CEA74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为落实“整改一个问题、规范一个领域”的工作要求，围绕草原生态保护的常态化与长效化管理，乌拉特后旗系统推进制度机制建设，制定出台了《乌拉特后旗解决草原过牧问题实施方案（2024-2025年）（试行）》和《乌拉特后旗区域禁牧实施方案（2025-2030年）（试行）》等纲领性文件，为系统治理草原过牧问题提供根本遵循；配套印发了《乌拉特后旗解决过牧问题九条措施（2024-2025年）》，在减畜转型、饲草保障、产业引导等关键环节细化举措，增强政策执行的针对性与实效性；同时建立《乌拉特后旗解决草原过牧问题工作专报》制度，形成问题发现、经验总结、成效评估与信息通报的闭环管理机制，有效推动各项制度在基层落地落实并持续优化。</w:t>
      </w:r>
    </w:p>
    <w:p w14:paraId="02C7ACC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cs="Times New Roman"/>
          <w:lang w:val="en-US" w:eastAsia="zh-CN"/>
        </w:rPr>
      </w:pPr>
    </w:p>
    <w:p w14:paraId="782742AE">
      <w:pPr>
        <w:keepNext w:val="0"/>
        <w:keepLines w:val="0"/>
        <w:pageBreakBefore w:val="0"/>
        <w:widowControl w:val="0"/>
        <w:kinsoku/>
        <w:wordWrap/>
        <w:overflowPunct/>
        <w:topLinePunct w:val="0"/>
        <w:autoSpaceDE/>
        <w:autoSpaceDN/>
        <w:bidi w:val="0"/>
        <w:adjustRightInd/>
        <w:snapToGrid/>
        <w:spacing w:line="560" w:lineRule="exact"/>
        <w:textAlignment w:val="auto"/>
      </w:pPr>
      <w:bookmarkStart w:id="0" w:name="_GoBack"/>
      <w:bookmarkEnd w:id="0"/>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6B9C087-EDDD-4D19-9D7D-F0BF4074B78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embedRegular r:id="rId2" w:fontKey="{C47D775A-0272-4C20-B42A-C752758FFBE0}"/>
  </w:font>
  <w:font w:name="仿宋_GB2312">
    <w:panose1 w:val="02010609030101010101"/>
    <w:charset w:val="86"/>
    <w:family w:val="auto"/>
    <w:pitch w:val="default"/>
    <w:sig w:usb0="00000001" w:usb1="080E0000" w:usb2="00000000" w:usb3="00000000" w:csb0="00040000" w:csb1="00000000"/>
    <w:embedRegular r:id="rId3" w:fontKey="{8D928150-299B-40FF-9136-2BCFF3AF9F9B}"/>
  </w:font>
  <w:font w:name="方正小标宋简体">
    <w:panose1 w:val="02000000000000000000"/>
    <w:charset w:val="86"/>
    <w:family w:val="auto"/>
    <w:pitch w:val="default"/>
    <w:sig w:usb0="A00002BF" w:usb1="184F6CFA" w:usb2="00000012" w:usb3="00000000" w:csb0="00040001" w:csb1="00000000"/>
    <w:embedRegular r:id="rId4" w:fontKey="{1928F274-1795-4DFB-B93F-140F53554419}"/>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16A6CF">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E4E538">
                          <w:pPr>
                            <w:pStyle w:val="3"/>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z w:val="21"/>
                              <w:szCs w:val="21"/>
                            </w:rPr>
                            <w:fldChar w:fldCharType="begin"/>
                          </w:r>
                          <w:r>
                            <w:rPr>
                              <w:rFonts w:hint="eastAsia" w:asciiTheme="majorEastAsia" w:hAnsiTheme="majorEastAsia" w:eastAsiaTheme="majorEastAsia" w:cstheme="majorEastAsia"/>
                              <w:sz w:val="21"/>
                              <w:szCs w:val="21"/>
                            </w:rPr>
                            <w:instrText xml:space="preserve"> PAGE  \* MERGEFORMAT </w:instrText>
                          </w:r>
                          <w:r>
                            <w:rPr>
                              <w:rFonts w:hint="eastAsia" w:asciiTheme="majorEastAsia" w:hAnsiTheme="majorEastAsia" w:eastAsiaTheme="majorEastAsia" w:cstheme="majorEastAsia"/>
                              <w:sz w:val="21"/>
                              <w:szCs w:val="21"/>
                            </w:rPr>
                            <w:fldChar w:fldCharType="separate"/>
                          </w:r>
                          <w:r>
                            <w:rPr>
                              <w:rFonts w:hint="eastAsia" w:asciiTheme="majorEastAsia" w:hAnsiTheme="majorEastAsia" w:eastAsiaTheme="majorEastAsia" w:cstheme="majorEastAsia"/>
                              <w:sz w:val="21"/>
                              <w:szCs w:val="21"/>
                            </w:rPr>
                            <w:t>1</w:t>
                          </w:r>
                          <w:r>
                            <w:rPr>
                              <w:rFonts w:hint="eastAsia" w:asciiTheme="majorEastAsia" w:hAnsiTheme="majorEastAsia" w:eastAsiaTheme="majorEastAsia" w:cstheme="majorEastAsia"/>
                              <w:sz w:val="21"/>
                              <w:szCs w:val="21"/>
                            </w:rPr>
                            <w:fldChar w:fldCharType="end"/>
                          </w:r>
                          <w:r>
                            <w:rPr>
                              <w:rFonts w:hint="eastAsia" w:asciiTheme="majorEastAsia" w:hAnsiTheme="majorEastAsia" w:eastAsiaTheme="majorEastAsia" w:cstheme="majorEastAsia"/>
                              <w:sz w:val="21"/>
                              <w:szCs w:val="21"/>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CE4E538">
                    <w:pPr>
                      <w:pStyle w:val="3"/>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z w:val="21"/>
                        <w:szCs w:val="21"/>
                      </w:rPr>
                      <w:fldChar w:fldCharType="begin"/>
                    </w:r>
                    <w:r>
                      <w:rPr>
                        <w:rFonts w:hint="eastAsia" w:asciiTheme="majorEastAsia" w:hAnsiTheme="majorEastAsia" w:eastAsiaTheme="majorEastAsia" w:cstheme="majorEastAsia"/>
                        <w:sz w:val="21"/>
                        <w:szCs w:val="21"/>
                      </w:rPr>
                      <w:instrText xml:space="preserve"> PAGE  \* MERGEFORMAT </w:instrText>
                    </w:r>
                    <w:r>
                      <w:rPr>
                        <w:rFonts w:hint="eastAsia" w:asciiTheme="majorEastAsia" w:hAnsiTheme="majorEastAsia" w:eastAsiaTheme="majorEastAsia" w:cstheme="majorEastAsia"/>
                        <w:sz w:val="21"/>
                        <w:szCs w:val="21"/>
                      </w:rPr>
                      <w:fldChar w:fldCharType="separate"/>
                    </w:r>
                    <w:r>
                      <w:rPr>
                        <w:rFonts w:hint="eastAsia" w:asciiTheme="majorEastAsia" w:hAnsiTheme="majorEastAsia" w:eastAsiaTheme="majorEastAsia" w:cstheme="majorEastAsia"/>
                        <w:sz w:val="21"/>
                        <w:szCs w:val="21"/>
                      </w:rPr>
                      <w:t>1</w:t>
                    </w:r>
                    <w:r>
                      <w:rPr>
                        <w:rFonts w:hint="eastAsia" w:asciiTheme="majorEastAsia" w:hAnsiTheme="majorEastAsia" w:eastAsiaTheme="majorEastAsia" w:cstheme="majorEastAsia"/>
                        <w:sz w:val="21"/>
                        <w:szCs w:val="21"/>
                      </w:rPr>
                      <w:fldChar w:fldCharType="end"/>
                    </w:r>
                    <w:r>
                      <w:rPr>
                        <w:rFonts w:hint="eastAsia" w:asciiTheme="majorEastAsia" w:hAnsiTheme="majorEastAsia" w:eastAsiaTheme="majorEastAsia" w:cstheme="majorEastAsia"/>
                        <w:sz w:val="21"/>
                        <w:szCs w:val="21"/>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E55988"/>
    <w:rsid w:val="0053439F"/>
    <w:rsid w:val="03E92191"/>
    <w:rsid w:val="04E55988"/>
    <w:rsid w:val="0C3B712C"/>
    <w:rsid w:val="0F467B0A"/>
    <w:rsid w:val="15891CCA"/>
    <w:rsid w:val="1D9C08F7"/>
    <w:rsid w:val="25E92311"/>
    <w:rsid w:val="25EB6089"/>
    <w:rsid w:val="2FAF0127"/>
    <w:rsid w:val="35E01FB7"/>
    <w:rsid w:val="3CAF1767"/>
    <w:rsid w:val="42733236"/>
    <w:rsid w:val="429C6927"/>
    <w:rsid w:val="43EB4DDE"/>
    <w:rsid w:val="45B140E3"/>
    <w:rsid w:val="48F75AD9"/>
    <w:rsid w:val="4905533C"/>
    <w:rsid w:val="50ED0658"/>
    <w:rsid w:val="54414F42"/>
    <w:rsid w:val="5CD02C55"/>
    <w:rsid w:val="62FB09B2"/>
    <w:rsid w:val="699F3EBF"/>
    <w:rsid w:val="6D9F7A54"/>
    <w:rsid w:val="7B3C1DF5"/>
    <w:rsid w:val="7D2D3A06"/>
    <w:rsid w:val="7E2550AC"/>
    <w:rsid w:val="7E6A3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iPriority="99"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BodyText"/>
    <w:basedOn w:val="1"/>
    <w:qFormat/>
    <w:uiPriority w:val="0"/>
    <w:pPr>
      <w:spacing w:after="120"/>
      <w:jc w:val="both"/>
      <w:textAlignment w:val="baseline"/>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1546</Words>
  <Characters>1657</Characters>
  <Lines>0</Lines>
  <Paragraphs>0</Paragraphs>
  <TotalTime>0</TotalTime>
  <ScaleCrop>false</ScaleCrop>
  <LinksUpToDate>false</LinksUpToDate>
  <CharactersWithSpaces>1708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2025-11-19T11:04:00Z</dcterms:created>
  <dc:creator>刘启宇</dc:creator>
  <cp:lastModifiedBy>浪漫daddy</cp:lastModifiedBy>
  <cp:lastPrinted>2025-12-01T10:35:00Z</cp:lastPrinted>
  <dcterms:modified xsi:type="dcterms:W3CDTF">2025-12-16T02:05:08Z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7C4017B6D41D450E890A4B5568B62565_11</vt:lpwstr>
  </property>
  <property fmtid="{D5CDD505-2E9C-101B-9397-08002B2CF9AE}" pid="4" name="KSOTemplateDocerSaveRecord">
    <vt:lpwstr>eyJoZGlkIjoiY2VhOGYzZWNjNzRlODllMmVhZDA0OGM3MTA0N2NkNmIiLCJ1c2VySWQiOiI1OTEwMjY1MzgifQ==</vt:lpwstr>
  </property>
</Properties>
</file>