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19" w:lineRule="auto"/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附件2</w:t>
      </w:r>
    </w:p>
    <w:p>
      <w:pPr>
        <w:spacing w:line="40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  <w:lang w:val="en-US" w:eastAsia="zh-CN"/>
        </w:rPr>
        <w:t>项目要点</w:t>
      </w:r>
    </w:p>
    <w:p>
      <w:pPr>
        <w:pStyle w:val="2"/>
        <w:spacing w:before="98" w:line="221" w:lineRule="auto"/>
        <w:ind w:left="78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"/>
        </w:rPr>
        <w:t>一、项目实施主体名称</w:t>
      </w:r>
    </w:p>
    <w:p>
      <w:pPr>
        <w:pStyle w:val="2"/>
        <w:spacing w:before="73" w:line="222" w:lineRule="auto"/>
        <w:ind w:left="78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二、项目建设内容摘要</w:t>
      </w:r>
    </w:p>
    <w:p>
      <w:pPr>
        <w:pStyle w:val="2"/>
        <w:spacing w:before="90" w:line="224" w:lineRule="auto"/>
        <w:ind w:left="78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4"/>
        </w:rPr>
        <w:t>三、营业执照</w:t>
      </w:r>
      <w:bookmarkStart w:id="0" w:name="_GoBack"/>
      <w:bookmarkEnd w:id="0"/>
    </w:p>
    <w:p>
      <w:pPr>
        <w:pStyle w:val="2"/>
        <w:spacing w:before="64" w:line="222" w:lineRule="auto"/>
        <w:ind w:left="78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3"/>
        </w:rPr>
        <w:t>四、近三年审计报告</w:t>
      </w:r>
    </w:p>
    <w:p>
      <w:pPr>
        <w:pStyle w:val="2"/>
        <w:spacing w:before="87" w:line="222" w:lineRule="auto"/>
        <w:ind w:left="78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"/>
        </w:rPr>
        <w:t>五、信用报告</w:t>
      </w:r>
    </w:p>
    <w:p>
      <w:pPr>
        <w:pStyle w:val="2"/>
        <w:spacing w:before="68" w:line="220" w:lineRule="auto"/>
        <w:ind w:left="78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"/>
        </w:rPr>
        <w:t>六、项目审批证明材料</w:t>
      </w:r>
    </w:p>
    <w:p>
      <w:pPr>
        <w:pStyle w:val="2"/>
        <w:spacing w:before="78" w:line="243" w:lineRule="auto"/>
        <w:ind w:left="163" w:right="244" w:firstLine="61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</w:rPr>
        <w:t>、投资额有效证明：出具银行自有资金证明、银行授</w:t>
      </w:r>
      <w:r>
        <w:rPr>
          <w:rFonts w:hint="eastAsia" w:ascii="仿宋_GB2312" w:hAnsi="仿宋_GB2312" w:eastAsia="仿宋_GB2312" w:cs="仿宋_GB2312"/>
          <w:spacing w:val="3"/>
        </w:rPr>
        <w:t>信证明、银行保函等</w:t>
      </w:r>
    </w:p>
    <w:p>
      <w:pPr>
        <w:pStyle w:val="2"/>
        <w:spacing w:before="73" w:line="253" w:lineRule="auto"/>
        <w:ind w:left="163" w:right="271" w:firstLine="61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pacing w:val="12"/>
        </w:rPr>
        <w:t>、项目承担单位及核心团队成员名单及相关资格资</w:t>
      </w:r>
      <w:r>
        <w:rPr>
          <w:rFonts w:hint="eastAsia" w:ascii="仿宋_GB2312" w:hAnsi="仿宋_GB2312" w:eastAsia="仿宋_GB2312" w:cs="仿宋_GB2312"/>
          <w:spacing w:val="1"/>
        </w:rPr>
        <w:t>历证明文件</w:t>
      </w:r>
    </w:p>
    <w:p>
      <w:pPr>
        <w:pStyle w:val="2"/>
        <w:spacing w:before="55" w:line="220" w:lineRule="auto"/>
        <w:ind w:left="78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</w:rPr>
        <w:t>、项目可行性研究报告或项目计划书</w:t>
      </w:r>
    </w:p>
    <w:p>
      <w:pPr>
        <w:pStyle w:val="2"/>
        <w:spacing w:before="96" w:line="222" w:lineRule="auto"/>
        <w:ind w:left="78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</w:rPr>
        <w:t>、项目建设进度说明</w:t>
      </w:r>
    </w:p>
    <w:p>
      <w:pPr>
        <w:pStyle w:val="2"/>
        <w:spacing w:before="80" w:line="248" w:lineRule="auto"/>
        <w:ind w:left="163" w:right="279" w:firstLine="61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"/>
        </w:rPr>
        <w:t>十</w:t>
      </w:r>
      <w:r>
        <w:rPr>
          <w:rFonts w:hint="eastAsia" w:ascii="仿宋_GB2312" w:hAnsi="仿宋_GB2312" w:eastAsia="仿宋_GB2312" w:cs="仿宋_GB2312"/>
          <w:spacing w:val="-1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-1"/>
        </w:rPr>
        <w:t>、项目建设运营的生产条件、基础设施和配套设施</w:t>
      </w:r>
      <w:r>
        <w:rPr>
          <w:rFonts w:hint="eastAsia" w:ascii="仿宋_GB2312" w:hAnsi="仿宋_GB2312" w:eastAsia="仿宋_GB2312" w:cs="仿宋_GB2312"/>
          <w:spacing w:val="6"/>
        </w:rPr>
        <w:t xml:space="preserve"> </w:t>
      </w:r>
      <w:r>
        <w:rPr>
          <w:rFonts w:hint="eastAsia" w:ascii="仿宋_GB2312" w:hAnsi="仿宋_GB2312" w:eastAsia="仿宋_GB2312" w:cs="仿宋_GB2312"/>
        </w:rPr>
        <w:t>等相关现场照片及设备设施详细清单</w:t>
      </w:r>
    </w:p>
    <w:p>
      <w:pPr>
        <w:pStyle w:val="2"/>
        <w:spacing w:before="40" w:line="264" w:lineRule="auto"/>
        <w:ind w:left="163" w:right="253" w:firstLine="61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2"/>
        </w:rPr>
        <w:t>十</w:t>
      </w:r>
      <w:r>
        <w:rPr>
          <w:rFonts w:hint="eastAsia" w:ascii="仿宋_GB2312" w:hAnsi="仿宋_GB2312" w:eastAsia="仿宋_GB2312" w:cs="仿宋_GB2312"/>
          <w:spacing w:val="1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12"/>
        </w:rPr>
        <w:t>、中央财政资金支出预算清单：至少包含采购类</w:t>
      </w:r>
      <w:r>
        <w:rPr>
          <w:rFonts w:hint="eastAsia" w:ascii="仿宋_GB2312" w:hAnsi="仿宋_GB2312" w:eastAsia="仿宋_GB2312" w:cs="仿宋_GB2312"/>
          <w:spacing w:val="1"/>
        </w:rPr>
        <w:t>型、采购名称、用途、品牌、型号、数量、单价、对应产品</w:t>
      </w:r>
      <w:r>
        <w:rPr>
          <w:rFonts w:hint="eastAsia" w:ascii="仿宋_GB2312" w:hAnsi="仿宋_GB2312" w:eastAsia="仿宋_GB2312" w:cs="仿宋_GB2312"/>
          <w:spacing w:val="-1"/>
        </w:rPr>
        <w:t>照片等</w:t>
      </w:r>
    </w:p>
    <w:p>
      <w:pPr>
        <w:pStyle w:val="2"/>
        <w:spacing w:before="32" w:line="257" w:lineRule="auto"/>
        <w:ind w:left="163" w:right="283" w:firstLine="61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"/>
        </w:rPr>
        <w:t>十</w:t>
      </w:r>
      <w:r>
        <w:rPr>
          <w:rFonts w:hint="eastAsia" w:ascii="仿宋_GB2312" w:hAnsi="仿宋_GB2312" w:eastAsia="仿宋_GB2312" w:cs="仿宋_GB2312"/>
          <w:spacing w:val="-1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-1"/>
        </w:rPr>
        <w:t>、项目预算清单：需要明确自有资金、专项资金支</w:t>
      </w:r>
      <w:r>
        <w:rPr>
          <w:rFonts w:hint="eastAsia" w:ascii="仿宋_GB2312" w:hAnsi="仿宋_GB2312" w:eastAsia="仿宋_GB2312" w:cs="仿宋_GB2312"/>
          <w:spacing w:val="9"/>
        </w:rPr>
        <w:t>出方向和内容(专项资金支出方向应与上一项一致)</w:t>
      </w:r>
    </w:p>
    <w:p>
      <w:pPr>
        <w:pStyle w:val="2"/>
        <w:spacing w:before="60" w:line="254" w:lineRule="auto"/>
        <w:ind w:left="163" w:right="259" w:firstLine="61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"/>
        </w:rPr>
        <w:t>十</w:t>
      </w:r>
      <w:r>
        <w:rPr>
          <w:rFonts w:hint="eastAsia" w:ascii="仿宋_GB2312" w:hAnsi="仿宋_GB2312" w:eastAsia="仿宋_GB2312" w:cs="仿宋_GB2312"/>
          <w:spacing w:val="-1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-1"/>
        </w:rPr>
        <w:t>、项目管理制度：提供项目资金管理制度、项目管</w:t>
      </w:r>
      <w:r>
        <w:rPr>
          <w:rFonts w:hint="eastAsia" w:ascii="仿宋_GB2312" w:hAnsi="仿宋_GB2312" w:eastAsia="仿宋_GB2312" w:cs="仿宋_GB2312"/>
          <w:spacing w:val="1"/>
        </w:rPr>
        <w:t>理制度、信息公开机制、日常监督制度、数据报送</w:t>
      </w:r>
      <w:r>
        <w:rPr>
          <w:rFonts w:hint="eastAsia" w:ascii="仿宋_GB2312" w:hAnsi="仿宋_GB2312" w:eastAsia="仿宋_GB2312" w:cs="仿宋_GB2312"/>
        </w:rPr>
        <w:t>制度、固</w:t>
      </w:r>
      <w:r>
        <w:rPr>
          <w:rFonts w:hint="eastAsia" w:ascii="仿宋_GB2312" w:hAnsi="仿宋_GB2312" w:eastAsia="仿宋_GB2312" w:cs="仿宋_GB2312"/>
          <w:spacing w:val="-1"/>
        </w:rPr>
        <w:t>定资产管理制度等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2025-08-22T08:57:14Z</dcterms:created>
  <dc:creator>Administrator</dc:creator>
  <cp:lastModifiedBy>Administrator</cp:lastModifiedBy>
  <dcterms:modified xsi:type="dcterms:W3CDTF">2025-08-22T08:57:18Z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