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8464A">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方正小标宋简体" w:hAnsi="方正小标宋简体" w:eastAsia="方正小标宋简体" w:cs="方正小标宋简体"/>
          <w:b w:val="0"/>
          <w:bCs/>
          <w:color w:val="auto"/>
          <w:sz w:val="44"/>
          <w:szCs w:val="44"/>
          <w:u w:val="none"/>
        </w:rPr>
      </w:pPr>
      <w:bookmarkStart w:id="0" w:name="_Toc27865"/>
      <w:bookmarkStart w:id="1" w:name="_Toc76683363"/>
      <w:r>
        <w:rPr>
          <w:rFonts w:hint="eastAsia" w:ascii="Times New Roman" w:hAnsi="Mongolian Baiti" w:eastAsia="方正小标宋简体" w:cs="Mongolian Baiti"/>
          <w:b w:val="0"/>
          <w:bCs/>
          <w:color w:val="auto"/>
          <w:sz w:val="44"/>
          <w:szCs w:val="44"/>
          <w:u w:val="none"/>
          <w:lang w:val="en-US" w:eastAsia="zh-CN"/>
        </w:rPr>
        <w:t>巴彦淖尔市临河区</w:t>
      </w:r>
      <w:r>
        <w:rPr>
          <w:rFonts w:hint="eastAsia" w:ascii="Times New Roman" w:hAnsi="Mongolian Baiti" w:eastAsia="方正小标宋简体" w:cs="Mongolian Baiti"/>
          <w:b w:val="0"/>
          <w:bCs/>
          <w:color w:val="auto"/>
          <w:sz w:val="44"/>
          <w:szCs w:val="44"/>
          <w:u w:val="none"/>
        </w:rPr>
        <w:t>市</w:t>
      </w:r>
      <w:r>
        <w:rPr>
          <w:rFonts w:hint="eastAsia" w:ascii="Times New Roman" w:hAnsi="Mongolian Baiti" w:eastAsia="方正小标宋简体" w:cs="Mongolian Baiti"/>
          <w:b w:val="0"/>
          <w:bCs/>
          <w:color w:val="auto"/>
          <w:sz w:val="44"/>
          <w:szCs w:val="44"/>
          <w:u w:val="none"/>
        </w:rPr>
        <w:t>场</w:t>
      </w:r>
      <w:r>
        <w:rPr>
          <w:rFonts w:hint="eastAsia" w:ascii="方正小标宋简体" w:hAnsi="方正小标宋简体" w:eastAsia="方正小标宋简体" w:cs="方正小标宋简体"/>
          <w:b w:val="0"/>
          <w:bCs/>
          <w:color w:val="auto"/>
          <w:sz w:val="44"/>
          <w:szCs w:val="44"/>
          <w:u w:val="none"/>
        </w:rPr>
        <w:t>监督管理局</w:t>
      </w:r>
      <w:bookmarkEnd w:id="0"/>
      <w:bookmarkEnd w:id="1"/>
    </w:p>
    <w:p w14:paraId="713623F1">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ascii="Times New Roman" w:hAnsi="Mongolian Baiti" w:eastAsia="方正小标宋简体" w:cs="Mongolian Baiti"/>
          <w:b w:val="0"/>
          <w:bCs/>
          <w:color w:val="auto"/>
          <w:sz w:val="44"/>
          <w:szCs w:val="44"/>
          <w:u w:val="none"/>
        </w:rPr>
      </w:pPr>
      <w:bookmarkStart w:id="2" w:name="_Toc76683364"/>
      <w:r>
        <w:rPr>
          <w:rFonts w:ascii="Times New Roman" w:hAnsi="Mongolian Baiti" w:eastAsia="方正小标宋简体" w:cs="Mongolian Baiti"/>
          <w:b w:val="0"/>
          <w:bCs/>
          <w:color w:val="auto"/>
          <w:sz w:val="44"/>
          <w:szCs w:val="44"/>
          <w:u w:val="none"/>
        </w:rPr>
        <w:t>行政处罚决定书</w:t>
      </w:r>
      <w:bookmarkEnd w:id="2"/>
    </w:p>
    <w:p w14:paraId="4C2602BB">
      <w:pPr>
        <w:widowControl/>
        <w:snapToGrid w:val="0"/>
        <w:spacing w:line="560" w:lineRule="exact"/>
        <w:ind w:right="55"/>
        <w:jc w:val="center"/>
        <w:outlineLvl w:val="1"/>
        <w:rPr>
          <w:rFonts w:hint="eastAsia" w:ascii="Times New Roman" w:hAnsi="仿宋_GB2312" w:eastAsia="仿宋_GB2312" w:cs="仿宋_GB2312"/>
          <w:bCs/>
          <w:color w:val="auto"/>
          <w:sz w:val="32"/>
          <w:szCs w:val="32"/>
          <w:u w:val="none"/>
        </w:rPr>
      </w:pPr>
      <w:r>
        <w:rPr>
          <w:rFonts w:hint="eastAsia" w:ascii="Times New Roman" w:hAnsi="Times New Roman" w:eastAsia="仿宋_GB2312" w:cs="仿宋_GB2312"/>
          <w:bCs/>
          <w:color w:val="auto"/>
          <w:sz w:val="32"/>
          <w:szCs w:val="32"/>
          <w:u w:val="none"/>
        </w:rPr>
        <w:t xml:space="preserve"> </w:t>
      </w:r>
      <w:r>
        <w:rPr>
          <w:rFonts w:hint="eastAsia" w:ascii="Times New Roman" w:hAnsi="Times New Roman" w:eastAsia="仿宋_GB2312" w:cs="仿宋_GB2312"/>
          <w:bCs/>
          <w:color w:val="auto"/>
          <w:sz w:val="32"/>
          <w:szCs w:val="32"/>
          <w:u w:val="none"/>
          <w:lang w:val="en-US" w:eastAsia="zh-CN"/>
        </w:rPr>
        <w:t>巴临市监处罚吊〔2025〕 001号</w:t>
      </w:r>
    </w:p>
    <w:p w14:paraId="48582D8F">
      <w:pPr>
        <w:widowControl/>
        <w:snapToGrid w:val="0"/>
        <w:spacing w:line="520" w:lineRule="exact"/>
        <w:ind w:right="55" w:firstLine="5440" w:firstLineChars="1700"/>
        <w:rPr>
          <w:rFonts w:hint="eastAsia" w:ascii="Times New Roman" w:hAnsi="Times New Roman" w:eastAsia="仿宋_GB2312" w:cs="Mongolian Baiti"/>
          <w:color w:val="auto"/>
          <w:sz w:val="32"/>
          <w:szCs w:val="32"/>
          <w:u w:val="none"/>
        </w:rPr>
      </w:pPr>
      <w:r>
        <w:rPr>
          <w:rFonts w:hint="eastAsia" w:ascii="Times New Roman" w:hAnsi="Times New Roman" w:eastAsia="仿宋_GB2312" w:cs="Mongolian Baiti"/>
          <w:color w:val="auto"/>
          <w:sz w:val="32"/>
          <w:szCs w:val="32"/>
          <w:u w:val="none"/>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3" name="直接箭头连接符 3"/>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14:paraId="4524895B">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Ky1v9YAAAAMAQAADwAAAAAAAAABACAAAAAiAAAAZHJzL2Rv&#10;d25yZXYueG1sUEsBAhQAFAAAAAgAh07iQJn4c4oDAgAA+AMAAA4AAAAAAAAAAQAgAAAAJQEAAGRy&#10;cy9lMm9Eb2MueG1sUEsFBgAAAAAGAAYAWQEAAJoFAAAAAA==&#10;">
                <v:fill on="f" focussize="0,0"/>
                <v:stroke weight="1.5pt" color="#000000" joinstyle="round"/>
                <v:imagedata o:title=""/>
                <o:lock v:ext="edit" aspectratio="f"/>
                <v:textbox>
                  <w:txbxContent>
                    <w:p w14:paraId="4524895B">
                      <w:pPr>
                        <w:wordWrap w:val="0"/>
                        <w:rPr>
                          <w:rFonts w:ascii="宋体" w:hAnsi="宋体"/>
                          <w:sz w:val="20"/>
                          <w:szCs w:val="20"/>
                        </w:rPr>
                      </w:pPr>
                    </w:p>
                  </w:txbxContent>
                </v:textbox>
              </v:shape>
            </w:pict>
          </mc:Fallback>
        </mc:AlternateContent>
      </w:r>
    </w:p>
    <w:p w14:paraId="5EB90070">
      <w:pPr>
        <w:keepNext w:val="0"/>
        <w:keepLines w:val="0"/>
        <w:pageBreakBefore w:val="0"/>
        <w:widowControl/>
        <w:kinsoku/>
        <w:wordWrap/>
        <w:overflowPunct/>
        <w:topLinePunct w:val="0"/>
        <w:autoSpaceDE/>
        <w:autoSpaceDN/>
        <w:bidi w:val="0"/>
        <w:adjustRightInd/>
        <w:snapToGrid w:val="0"/>
        <w:spacing w:line="600" w:lineRule="exact"/>
        <w:ind w:right="57" w:firstLine="640" w:firstLineChars="200"/>
        <w:jc w:val="left"/>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巴彦淖尔市泰荣商贸有限责任公司等356户内资企业（下面简称：当事人）</w:t>
      </w:r>
    </w:p>
    <w:p w14:paraId="090CCC97">
      <w:pPr>
        <w:keepNext w:val="0"/>
        <w:keepLines w:val="0"/>
        <w:pageBreakBefore w:val="0"/>
        <w:widowControl/>
        <w:kinsoku/>
        <w:wordWrap/>
        <w:overflowPunct/>
        <w:topLinePunct w:val="0"/>
        <w:autoSpaceDE/>
        <w:autoSpaceDN/>
        <w:bidi w:val="0"/>
        <w:adjustRightInd/>
        <w:snapToGrid w:val="0"/>
        <w:spacing w:line="600" w:lineRule="exact"/>
        <w:ind w:right="57"/>
        <w:jc w:val="left"/>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 xml:space="preserve">    2025年1月15日，临河区市场监督管理局执法人员在企业年报巡查中发现当事人2022年度、2023年度连续2年未按规定报送年度报告被列入经营异常名录未改正。我局于2025年1月17日开始第一次对巴彦淖尔市泰荣商贸有限公司等356户企业登记的住所或经营场所邮寄挂号信进行场地核查，当事人登记的住所或经营场所均无人签收；我局于2025年2月13日第二次对巴彦淖尔市泰荣商贸有限公司等356户企业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14:paraId="0E0FDB29">
      <w:pPr>
        <w:keepNext w:val="0"/>
        <w:keepLines w:val="0"/>
        <w:pageBreakBefore w:val="0"/>
        <w:widowControl/>
        <w:kinsoku/>
        <w:wordWrap/>
        <w:overflowPunct/>
        <w:topLinePunct w:val="0"/>
        <w:autoSpaceDE/>
        <w:autoSpaceDN/>
        <w:bidi w:val="0"/>
        <w:adjustRightInd/>
        <w:snapToGrid w:val="0"/>
        <w:spacing w:line="600" w:lineRule="exact"/>
        <w:ind w:right="57" w:firstLine="640" w:firstLineChars="200"/>
        <w:jc w:val="left"/>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上述事实，主要有以下证据证明：</w:t>
      </w:r>
    </w:p>
    <w:p w14:paraId="614B5527">
      <w:pPr>
        <w:keepNext w:val="0"/>
        <w:keepLines w:val="0"/>
        <w:pageBreakBefore w:val="0"/>
        <w:widowControl/>
        <w:kinsoku/>
        <w:wordWrap/>
        <w:overflowPunct/>
        <w:topLinePunct w:val="0"/>
        <w:autoSpaceDE/>
        <w:autoSpaceDN/>
        <w:bidi w:val="0"/>
        <w:adjustRightInd/>
        <w:snapToGrid w:val="0"/>
        <w:spacing w:line="600" w:lineRule="exact"/>
        <w:ind w:right="57" w:firstLine="640" w:firstLineChars="200"/>
        <w:jc w:val="left"/>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 xml:space="preserve">1.临河区市场监督管理局2025年1月15日提供当事人2022年度、2023年度连续两年未按规定在全国企业信用信息公示系统公示年报被列入经营异常名录未改正的证明材料及在内蒙古自治区市场监督管理局数据中心查询的当事人2022年度、2023年度连续两年未按规定在全国企业信用信息公示系统公示年报被列入经营异常名录未改正的拍摄照片证据材料。证明当事人2022年度、2023年度连续两年未按规定在全国企业信用信息公示系统公示年报被列入经营异常名录未改正。   </w:t>
      </w:r>
    </w:p>
    <w:p w14:paraId="65DE9E29">
      <w:pPr>
        <w:keepNext w:val="0"/>
        <w:keepLines w:val="0"/>
        <w:pageBreakBefore w:val="0"/>
        <w:widowControl/>
        <w:kinsoku/>
        <w:wordWrap/>
        <w:overflowPunct/>
        <w:topLinePunct w:val="0"/>
        <w:autoSpaceDE/>
        <w:autoSpaceDN/>
        <w:bidi w:val="0"/>
        <w:adjustRightInd/>
        <w:snapToGrid w:val="0"/>
        <w:spacing w:line="600" w:lineRule="exact"/>
        <w:ind w:right="57" w:firstLine="640" w:firstLineChars="200"/>
        <w:jc w:val="left"/>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2.临河区市场监督管理局2025年2月28日提供对当事人于2025年1月17日开始第一次对巴彦淖尔市泰荣商贸有限公司等356户企业登记的住所或经营场所邮寄挂号信进行场地核查，当事人登记的住所或经营场所均无人签收；我局于2025年2月13日第二次对巴彦淖尔市泰荣商贸有限公司等356户企业登记的住所或经营场所邮寄挂号信进行场地核查，当事人登记的住所或经营场所仍无人签收；两次场地核查邮寄的挂号信间隔时间均不少于15日，不超过30日，当事人登记的住所或经营场所均无人签收证明材料及退回信件的拍摄照片证据材料。依据《企业经营异常名录管理暂行办法》第九条第二款之规定，认定当事人为通过登记的住所或经营场所无法取得联系。证明当事人为通过登记的住所或经营场所无法取得联系。</w:t>
      </w:r>
    </w:p>
    <w:p w14:paraId="7F3A80E2">
      <w:pPr>
        <w:keepNext w:val="0"/>
        <w:keepLines w:val="0"/>
        <w:pageBreakBefore w:val="0"/>
        <w:widowControl/>
        <w:kinsoku/>
        <w:wordWrap/>
        <w:overflowPunct/>
        <w:topLinePunct w:val="0"/>
        <w:autoSpaceDE/>
        <w:autoSpaceDN/>
        <w:bidi w:val="0"/>
        <w:adjustRightInd/>
        <w:snapToGrid w:val="0"/>
        <w:spacing w:line="600" w:lineRule="exact"/>
        <w:ind w:right="57" w:firstLine="640" w:firstLineChars="200"/>
        <w:jc w:val="left"/>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 xml:space="preserve">当事人上述行为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构成连续2年未按规定报送年度报告被列入经营异常名录未改正，且通过登记的住所或者经营场所无法取得联系的违法行为。                 </w:t>
      </w:r>
    </w:p>
    <w:p w14:paraId="4276797F">
      <w:pPr>
        <w:keepNext w:val="0"/>
        <w:keepLines w:val="0"/>
        <w:pageBreakBefore w:val="0"/>
        <w:widowControl/>
        <w:kinsoku/>
        <w:wordWrap/>
        <w:overflowPunct/>
        <w:topLinePunct w:val="0"/>
        <w:autoSpaceDE/>
        <w:autoSpaceDN/>
        <w:bidi w:val="0"/>
        <w:adjustRightInd/>
        <w:snapToGrid w:val="0"/>
        <w:spacing w:line="600" w:lineRule="exact"/>
        <w:ind w:right="57" w:firstLine="640" w:firstLineChars="200"/>
        <w:jc w:val="left"/>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对当事人给予行政处罚如下：</w:t>
      </w:r>
    </w:p>
    <w:p w14:paraId="31CBBC93">
      <w:pPr>
        <w:keepNext w:val="0"/>
        <w:keepLines w:val="0"/>
        <w:pageBreakBefore w:val="0"/>
        <w:widowControl/>
        <w:kinsoku/>
        <w:wordWrap/>
        <w:overflowPunct/>
        <w:topLinePunct w:val="0"/>
        <w:autoSpaceDE/>
        <w:autoSpaceDN/>
        <w:bidi w:val="0"/>
        <w:adjustRightInd/>
        <w:snapToGrid w:val="0"/>
        <w:spacing w:line="600" w:lineRule="exact"/>
        <w:ind w:right="57" w:firstLine="640" w:firstLineChars="200"/>
        <w:jc w:val="both"/>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1.吊销营业执照。</w:t>
      </w:r>
      <w:r>
        <w:rPr>
          <w:rFonts w:hint="eastAsia" w:ascii="仿宋" w:hAnsi="仿宋" w:eastAsia="仿宋" w:cs="仿宋"/>
          <w:bCs/>
          <w:color w:val="auto"/>
          <w:sz w:val="32"/>
          <w:szCs w:val="32"/>
          <w:u w:val="none"/>
          <w:lang w:val="en-US" w:eastAsia="zh-CN"/>
        </w:rPr>
        <w:tab/>
      </w:r>
    </w:p>
    <w:p w14:paraId="425960E1">
      <w:pPr>
        <w:keepNext w:val="0"/>
        <w:keepLines w:val="0"/>
        <w:pageBreakBefore w:val="0"/>
        <w:widowControl/>
        <w:kinsoku/>
        <w:wordWrap/>
        <w:overflowPunct/>
        <w:topLinePunct w:val="0"/>
        <w:autoSpaceDE/>
        <w:autoSpaceDN/>
        <w:bidi w:val="0"/>
        <w:adjustRightInd/>
        <w:snapToGrid w:val="0"/>
        <w:spacing w:line="600" w:lineRule="exact"/>
        <w:ind w:right="57" w:firstLine="640" w:firstLineChars="200"/>
        <w:jc w:val="left"/>
        <w:textAlignment w:val="auto"/>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当事人如不服本处罚决定，可在接到处罚决定书之日起六十日内向临河区人民政府申请复议，也可在六个月内依法直接向临河区人民法院提起诉讼。</w:t>
      </w:r>
    </w:p>
    <w:p w14:paraId="72AF210F">
      <w:pPr>
        <w:widowControl/>
        <w:snapToGrid w:val="0"/>
        <w:spacing w:line="560" w:lineRule="exact"/>
        <w:ind w:right="55"/>
        <w:jc w:val="center"/>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 xml:space="preserve">              </w:t>
      </w:r>
    </w:p>
    <w:p w14:paraId="6609A8D1">
      <w:pPr>
        <w:widowControl/>
        <w:snapToGrid w:val="0"/>
        <w:spacing w:line="560" w:lineRule="exact"/>
        <w:ind w:right="55"/>
        <w:jc w:val="center"/>
        <w:outlineLvl w:val="1"/>
        <w:rPr>
          <w:rFonts w:hint="eastAsia" w:ascii="仿宋" w:hAnsi="仿宋" w:eastAsia="仿宋" w:cs="仿宋"/>
          <w:bCs/>
          <w:color w:val="auto"/>
          <w:sz w:val="32"/>
          <w:szCs w:val="32"/>
          <w:u w:val="none"/>
          <w:lang w:val="en-US" w:eastAsia="zh-CN"/>
        </w:rPr>
      </w:pPr>
    </w:p>
    <w:p w14:paraId="5D64CE8D">
      <w:pPr>
        <w:widowControl/>
        <w:snapToGrid w:val="0"/>
        <w:spacing w:line="560" w:lineRule="exact"/>
        <w:ind w:right="55"/>
        <w:jc w:val="right"/>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 xml:space="preserve">巴彦淖尔市临河区市场监督管理局    </w:t>
      </w:r>
    </w:p>
    <w:p w14:paraId="0DE73912">
      <w:pPr>
        <w:widowControl/>
        <w:snapToGrid w:val="0"/>
        <w:spacing w:line="560" w:lineRule="exact"/>
        <w:ind w:right="55"/>
        <w:jc w:val="center"/>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 xml:space="preserve">                           （印 章）         </w:t>
      </w:r>
    </w:p>
    <w:p w14:paraId="7F448565">
      <w:pPr>
        <w:widowControl/>
        <w:snapToGrid w:val="0"/>
        <w:spacing w:line="560" w:lineRule="exact"/>
        <w:ind w:right="55"/>
        <w:jc w:val="center"/>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 xml:space="preserve">                            2025年 4月25日  </w:t>
      </w:r>
    </w:p>
    <w:p w14:paraId="63246A08">
      <w:pPr>
        <w:widowControl/>
        <w:snapToGrid w:val="0"/>
        <w:spacing w:line="560" w:lineRule="exact"/>
        <w:ind w:right="55"/>
        <w:jc w:val="center"/>
        <w:outlineLvl w:val="1"/>
        <w:rPr>
          <w:rFonts w:hint="eastAsia" w:ascii="仿宋" w:hAnsi="仿宋" w:eastAsia="仿宋" w:cs="仿宋"/>
          <w:bCs/>
          <w:color w:val="auto"/>
          <w:sz w:val="32"/>
          <w:szCs w:val="32"/>
          <w:u w:val="none"/>
          <w:lang w:val="en-US" w:eastAsia="zh-CN"/>
        </w:rPr>
      </w:pPr>
    </w:p>
    <w:p w14:paraId="58F84C19">
      <w:pPr>
        <w:widowControl/>
        <w:snapToGrid w:val="0"/>
        <w:spacing w:line="560" w:lineRule="exact"/>
        <w:ind w:right="55"/>
        <w:jc w:val="center"/>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w:t>（市场监督管理部门将依法向社会公开行政处罚决定信息）</w:t>
      </w:r>
    </w:p>
    <w:p w14:paraId="052314CE">
      <w:pPr>
        <w:widowControl/>
        <w:snapToGrid w:val="0"/>
        <w:spacing w:line="560" w:lineRule="exact"/>
        <w:ind w:right="55"/>
        <w:jc w:val="center"/>
        <w:outlineLvl w:val="1"/>
        <w:rPr>
          <w:rFonts w:hint="eastAsia" w:ascii="仿宋" w:hAnsi="仿宋" w:eastAsia="仿宋" w:cs="仿宋"/>
          <w:bCs/>
          <w:color w:val="auto"/>
          <w:sz w:val="32"/>
          <w:szCs w:val="32"/>
          <w:u w:val="none"/>
          <w:lang w:val="en-US" w:eastAsia="zh-CN"/>
        </w:rPr>
      </w:pPr>
    </w:p>
    <w:p w14:paraId="303DC30A">
      <w:pPr>
        <w:widowControl/>
        <w:snapToGrid w:val="0"/>
        <w:spacing w:line="560" w:lineRule="exact"/>
        <w:ind w:right="55"/>
        <w:jc w:val="center"/>
        <w:outlineLvl w:val="1"/>
        <w:rPr>
          <w:rFonts w:hint="eastAsia" w:ascii="仿宋" w:hAnsi="仿宋" w:eastAsia="仿宋" w:cs="仿宋"/>
          <w:bCs/>
          <w:color w:val="auto"/>
          <w:sz w:val="32"/>
          <w:szCs w:val="32"/>
          <w:u w:val="none"/>
          <w:lang w:val="en-US" w:eastAsia="zh-CN"/>
        </w:rPr>
      </w:pPr>
      <w:r>
        <w:rPr>
          <w:rFonts w:hint="eastAsia" w:ascii="仿宋" w:hAnsi="仿宋" w:eastAsia="仿宋" w:cs="仿宋"/>
          <w:bCs/>
          <w:color w:val="auto"/>
          <w:sz w:val="32"/>
          <w:szCs w:val="32"/>
          <w:u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仿宋" w:hAnsi="仿宋" w:eastAsia="仿宋" w:cs="仿宋"/>
          <w:bCs/>
          <w:color w:val="auto"/>
          <w:sz w:val="32"/>
          <w:szCs w:val="32"/>
          <w:u w:val="none"/>
          <w:lang w:val="en-US" w:eastAsia="zh-CN"/>
        </w:rPr>
        <w:t>本文书一式二份， 一份送达，一份归档。</w:t>
      </w:r>
      <w:bookmarkStart w:id="3" w:name="_GoBack"/>
      <w:bookmarkEnd w:id="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05265FB0-A5FF-44C7-BDAD-D6FD485D6472}"/>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0010101010101"/>
    <w:charset w:val="86"/>
    <w:family w:val="script"/>
    <w:pitch w:val="default"/>
    <w:sig w:usb0="00000001" w:usb1="080E0000" w:usb2="00000000" w:usb3="00000000" w:csb0="00040000" w:csb1="00000000"/>
    <w:embedRegular r:id="rId2" w:fontKey="{9C3B9E02-7C9D-4EE8-AB69-46EFA8BDA21E}"/>
  </w:font>
  <w:font w:name="Mongolian Baiti">
    <w:panose1 w:val="03000500000000000000"/>
    <w:charset w:val="00"/>
    <w:family w:val="script"/>
    <w:pitch w:val="default"/>
    <w:sig w:usb0="80000023" w:usb1="00000000" w:usb2="00020000" w:usb3="00000000" w:csb0="00000001" w:csb1="00000000"/>
    <w:embedRegular r:id="rId3" w:fontKey="{34F92D52-EA29-4F7C-A3B8-8795F77B3680}"/>
  </w:font>
  <w:font w:name="仿宋_GB2312">
    <w:panose1 w:val="02010609030101010101"/>
    <w:charset w:val="86"/>
    <w:family w:val="modern"/>
    <w:pitch w:val="default"/>
    <w:sig w:usb0="00000001" w:usb1="080E0000" w:usb2="00000000" w:usb3="00000000" w:csb0="00040000" w:csb1="00000000"/>
    <w:embedRegular r:id="rId4" w:fontKey="{2786F055-09AC-4AAA-ACF8-98F8972B3311}"/>
  </w:font>
  <w:font w:name="仿宋">
    <w:panose1 w:val="02010609060101010101"/>
    <w:charset w:val="86"/>
    <w:family w:val="modern"/>
    <w:pitch w:val="default"/>
    <w:sig w:usb0="800002BF" w:usb1="38CF7CFA" w:usb2="00000016" w:usb3="00000000" w:csb0="00040001" w:csb1="00000000"/>
    <w:embedRegular r:id="rId5" w:fontKey="{399946A7-E216-435C-8851-4CE28054FBDF}"/>
  </w:font>
  <w:font w:name="Droid Sans Fallback">
    <w:altName w:val="宋体"/>
    <w:panose1 w:val="020B0502000000000001"/>
    <w:charset w:val="80"/>
    <w:family w:val="modern"/>
    <w:pitch w:val="default"/>
    <w:sig w:usb0="00000000" w:usb1="00000000" w:usb2="00000036" w:usb3="00000000" w:csb0="203F01FF" w:csb1="D7FF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F28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4593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D4593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mFjZWVmODhiNmJjOGMxMzlhYTM5ZTEyNGFiOGYifQ=="/>
  </w:docVars>
  <w:rsids>
    <w:rsidRoot w:val="00000000"/>
    <w:rsid w:val="01A71FD9"/>
    <w:rsid w:val="01B84D83"/>
    <w:rsid w:val="052A6269"/>
    <w:rsid w:val="075449B1"/>
    <w:rsid w:val="0AAC5B22"/>
    <w:rsid w:val="0EFEF037"/>
    <w:rsid w:val="10B36ECA"/>
    <w:rsid w:val="1331204B"/>
    <w:rsid w:val="169923E1"/>
    <w:rsid w:val="17230595"/>
    <w:rsid w:val="177D05A0"/>
    <w:rsid w:val="1B935776"/>
    <w:rsid w:val="1E7D7A08"/>
    <w:rsid w:val="1FEF914A"/>
    <w:rsid w:val="24966C61"/>
    <w:rsid w:val="257E71EE"/>
    <w:rsid w:val="2AC94595"/>
    <w:rsid w:val="2BCE1EC8"/>
    <w:rsid w:val="2EA51433"/>
    <w:rsid w:val="2F7E67BC"/>
    <w:rsid w:val="2F9F1BAF"/>
    <w:rsid w:val="32513718"/>
    <w:rsid w:val="33374715"/>
    <w:rsid w:val="373774B8"/>
    <w:rsid w:val="37DF23C6"/>
    <w:rsid w:val="3A6FD87B"/>
    <w:rsid w:val="3BDC69DB"/>
    <w:rsid w:val="3C9E49B5"/>
    <w:rsid w:val="3CEE50E2"/>
    <w:rsid w:val="3DFD7E43"/>
    <w:rsid w:val="3E6FABBD"/>
    <w:rsid w:val="3EBBAF6E"/>
    <w:rsid w:val="3ECE0506"/>
    <w:rsid w:val="3EDB6062"/>
    <w:rsid w:val="3FCA79D1"/>
    <w:rsid w:val="3FDDBBC7"/>
    <w:rsid w:val="3FFC82D2"/>
    <w:rsid w:val="43884ABF"/>
    <w:rsid w:val="45B85B30"/>
    <w:rsid w:val="46EB3CE3"/>
    <w:rsid w:val="4BF35630"/>
    <w:rsid w:val="4E758822"/>
    <w:rsid w:val="4F7566D0"/>
    <w:rsid w:val="4FD6C4C9"/>
    <w:rsid w:val="4FF5AC72"/>
    <w:rsid w:val="50D3328D"/>
    <w:rsid w:val="53DF697E"/>
    <w:rsid w:val="55DC28C3"/>
    <w:rsid w:val="57AD28EF"/>
    <w:rsid w:val="57F702EC"/>
    <w:rsid w:val="5C0FDBB5"/>
    <w:rsid w:val="5DB72392"/>
    <w:rsid w:val="5DDEFB93"/>
    <w:rsid w:val="5E79A837"/>
    <w:rsid w:val="5EEED2C0"/>
    <w:rsid w:val="5EFE667B"/>
    <w:rsid w:val="5F7F5286"/>
    <w:rsid w:val="5FA62B3C"/>
    <w:rsid w:val="5FBF5D21"/>
    <w:rsid w:val="5FCF33C5"/>
    <w:rsid w:val="5FF7ED33"/>
    <w:rsid w:val="5FFFE850"/>
    <w:rsid w:val="61CFCBE0"/>
    <w:rsid w:val="64AB7F12"/>
    <w:rsid w:val="66850054"/>
    <w:rsid w:val="67733F21"/>
    <w:rsid w:val="67DF5876"/>
    <w:rsid w:val="67EFFADB"/>
    <w:rsid w:val="6BA64A0C"/>
    <w:rsid w:val="6BBC5C8E"/>
    <w:rsid w:val="6BF7917D"/>
    <w:rsid w:val="6BFF7765"/>
    <w:rsid w:val="6C783074"/>
    <w:rsid w:val="6CD275E9"/>
    <w:rsid w:val="6EAB664D"/>
    <w:rsid w:val="6EF6C6A2"/>
    <w:rsid w:val="6F3F4038"/>
    <w:rsid w:val="6F3F81D8"/>
    <w:rsid w:val="6F7F02B9"/>
    <w:rsid w:val="6FF5958D"/>
    <w:rsid w:val="72444124"/>
    <w:rsid w:val="72C53ED8"/>
    <w:rsid w:val="73FF8DA4"/>
    <w:rsid w:val="7577E047"/>
    <w:rsid w:val="7677444C"/>
    <w:rsid w:val="76FF792F"/>
    <w:rsid w:val="775F7C2A"/>
    <w:rsid w:val="77DF87D7"/>
    <w:rsid w:val="77DFE53D"/>
    <w:rsid w:val="77EF933B"/>
    <w:rsid w:val="77F7E484"/>
    <w:rsid w:val="77FF6C52"/>
    <w:rsid w:val="786BE2FF"/>
    <w:rsid w:val="795FC955"/>
    <w:rsid w:val="79EFDE6E"/>
    <w:rsid w:val="79FCE4D5"/>
    <w:rsid w:val="7B2FA9D0"/>
    <w:rsid w:val="7B6E2A37"/>
    <w:rsid w:val="7B779D54"/>
    <w:rsid w:val="7BF7FE18"/>
    <w:rsid w:val="7C3F510D"/>
    <w:rsid w:val="7DD71BDE"/>
    <w:rsid w:val="7DF504AD"/>
    <w:rsid w:val="7DF7E4ED"/>
    <w:rsid w:val="7DFFE8EB"/>
    <w:rsid w:val="7E57B8DA"/>
    <w:rsid w:val="7E9C7095"/>
    <w:rsid w:val="7EC71DAF"/>
    <w:rsid w:val="7ECF9DCB"/>
    <w:rsid w:val="7EE1054D"/>
    <w:rsid w:val="7EF10F79"/>
    <w:rsid w:val="7F5D3C53"/>
    <w:rsid w:val="7FCF81C9"/>
    <w:rsid w:val="7FDEAE7B"/>
    <w:rsid w:val="7FDFB928"/>
    <w:rsid w:val="7FE12F01"/>
    <w:rsid w:val="7FE305CF"/>
    <w:rsid w:val="7FEF2824"/>
    <w:rsid w:val="7FF3440C"/>
    <w:rsid w:val="7FF7D997"/>
    <w:rsid w:val="7FFE14CA"/>
    <w:rsid w:val="7FFE29BB"/>
    <w:rsid w:val="8489E8C3"/>
    <w:rsid w:val="927CC219"/>
    <w:rsid w:val="98FF335B"/>
    <w:rsid w:val="9B7B1C3F"/>
    <w:rsid w:val="9BC90490"/>
    <w:rsid w:val="9C7DC487"/>
    <w:rsid w:val="9EFF0099"/>
    <w:rsid w:val="9F7B4C07"/>
    <w:rsid w:val="9FDDC191"/>
    <w:rsid w:val="9FFBDA38"/>
    <w:rsid w:val="A6FE9DCE"/>
    <w:rsid w:val="ACE74F65"/>
    <w:rsid w:val="AF6D9818"/>
    <w:rsid w:val="AFEEDEEC"/>
    <w:rsid w:val="AFEF4CAA"/>
    <w:rsid w:val="B37FC9E2"/>
    <w:rsid w:val="B3CCC1B9"/>
    <w:rsid w:val="B3DB4254"/>
    <w:rsid w:val="B3FF0FB6"/>
    <w:rsid w:val="B7BED888"/>
    <w:rsid w:val="BAFEA17D"/>
    <w:rsid w:val="BBFF0A01"/>
    <w:rsid w:val="BCF72EF9"/>
    <w:rsid w:val="BD7F69B4"/>
    <w:rsid w:val="BF0D2066"/>
    <w:rsid w:val="BF53763A"/>
    <w:rsid w:val="BF7BD4A7"/>
    <w:rsid w:val="BFD65865"/>
    <w:rsid w:val="BFE545CF"/>
    <w:rsid w:val="BFFF2CA7"/>
    <w:rsid w:val="BFFF6403"/>
    <w:rsid w:val="BFFFB396"/>
    <w:rsid w:val="C7B24C38"/>
    <w:rsid w:val="CEED0CDD"/>
    <w:rsid w:val="D1F3DD94"/>
    <w:rsid w:val="D3FC51FC"/>
    <w:rsid w:val="D5EFA402"/>
    <w:rsid w:val="D6F1370D"/>
    <w:rsid w:val="D73B2CD2"/>
    <w:rsid w:val="D7FEEB3C"/>
    <w:rsid w:val="D9ED4BB2"/>
    <w:rsid w:val="DB7E5A87"/>
    <w:rsid w:val="DBF38833"/>
    <w:rsid w:val="DDFEFCC9"/>
    <w:rsid w:val="DEEF4CD9"/>
    <w:rsid w:val="DF7F4930"/>
    <w:rsid w:val="DFF7E3B0"/>
    <w:rsid w:val="E3E9ED99"/>
    <w:rsid w:val="E556728F"/>
    <w:rsid w:val="E6BF9D32"/>
    <w:rsid w:val="E6FF4450"/>
    <w:rsid w:val="E7EAF1D1"/>
    <w:rsid w:val="E9DDF424"/>
    <w:rsid w:val="EABF7C25"/>
    <w:rsid w:val="EAFCD3F8"/>
    <w:rsid w:val="EB6BA526"/>
    <w:rsid w:val="EBA96CA9"/>
    <w:rsid w:val="EEB84B13"/>
    <w:rsid w:val="EEBEC8CD"/>
    <w:rsid w:val="EEEB1B3E"/>
    <w:rsid w:val="EF7773C4"/>
    <w:rsid w:val="EF9CF309"/>
    <w:rsid w:val="EFB70365"/>
    <w:rsid w:val="EFBFBBA4"/>
    <w:rsid w:val="EFBFCA56"/>
    <w:rsid w:val="EFE796B1"/>
    <w:rsid w:val="F19A5B14"/>
    <w:rsid w:val="F3E6567C"/>
    <w:rsid w:val="F4DEE469"/>
    <w:rsid w:val="F5DD357E"/>
    <w:rsid w:val="F6F6B48D"/>
    <w:rsid w:val="F7671CD4"/>
    <w:rsid w:val="F7FE66B1"/>
    <w:rsid w:val="F7FF48C7"/>
    <w:rsid w:val="F9F799D2"/>
    <w:rsid w:val="F9FF0FBA"/>
    <w:rsid w:val="FAD75BDB"/>
    <w:rsid w:val="FAFEE9D5"/>
    <w:rsid w:val="FB1E862C"/>
    <w:rsid w:val="FBBB2604"/>
    <w:rsid w:val="FBBF24D9"/>
    <w:rsid w:val="FBCDC736"/>
    <w:rsid w:val="FBCF1FA8"/>
    <w:rsid w:val="FBD64EED"/>
    <w:rsid w:val="FBDE5702"/>
    <w:rsid w:val="FBED7BCC"/>
    <w:rsid w:val="FBFFFAE1"/>
    <w:rsid w:val="FC7DFABB"/>
    <w:rsid w:val="FD5F4377"/>
    <w:rsid w:val="FD5FFDA1"/>
    <w:rsid w:val="FDB7EF3E"/>
    <w:rsid w:val="FDFB98A5"/>
    <w:rsid w:val="FE8C7F2D"/>
    <w:rsid w:val="FEA3996A"/>
    <w:rsid w:val="FEBA77C0"/>
    <w:rsid w:val="FEBFEDB5"/>
    <w:rsid w:val="FEE9609B"/>
    <w:rsid w:val="FEEE845B"/>
    <w:rsid w:val="FEEEE875"/>
    <w:rsid w:val="FEEF2C1F"/>
    <w:rsid w:val="FEF9BA7A"/>
    <w:rsid w:val="FEFF3D59"/>
    <w:rsid w:val="FF679D80"/>
    <w:rsid w:val="FF6FBE48"/>
    <w:rsid w:val="FFBD317A"/>
    <w:rsid w:val="FFBED200"/>
    <w:rsid w:val="FFBFAB97"/>
    <w:rsid w:val="FFE18310"/>
    <w:rsid w:val="FFEB92BC"/>
    <w:rsid w:val="FFED988D"/>
    <w:rsid w:val="FFF3CA37"/>
    <w:rsid w:val="FFF9F797"/>
    <w:rsid w:val="FFFB1F30"/>
    <w:rsid w:val="FFFDBE93"/>
    <w:rsid w:val="FFFE8613"/>
    <w:rsid w:val="FFFEC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1243</Words>
  <Characters>1318</Characters>
  <Lines>0</Lines>
  <Paragraphs>0</Paragraphs>
  <TotalTime>6</TotalTime>
  <ScaleCrop>false</ScaleCrop>
  <LinksUpToDate>false</LinksUpToDate>
  <CharactersWithSpaces>1341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2021-07-25T05:03:00Z</dcterms:created>
  <dc:creator>lenovo</dc:creator>
  <cp:lastModifiedBy>微信用户</cp:lastModifiedBy>
  <cp:lastPrinted>2025-01-08T01:59:00Z</cp:lastPrinted>
  <dcterms:modified xsi:type="dcterms:W3CDTF">2025-04-18T09:06:23Z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B8C9574945C44904A02A172EC7E1A79A_13</vt:lpwstr>
  </property>
  <property fmtid="{D5CDD505-2E9C-101B-9397-08002B2CF9AE}" pid="4" name="KSOTemplateDocerSaveRecord">
    <vt:lpwstr>eyJoZGlkIjoiZmNmMTQwOTg4OTc4MGUwNjY2YzJkNmVjYWQ0ZTk0MjIiLCJ1c2VySWQiOiIxMjgyOTQ0NTgyIn0=</vt:lpwstr>
  </property>
</Properties>
</file>