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0"/>
          <w:szCs w:val="30"/>
          <w:lang w:eastAsia="zh-CN"/>
        </w:rPr>
      </w:pPr>
      <w:r>
        <w:rPr>
          <w:rFonts w:hint="eastAsia" w:ascii="方正小标宋_GBK" w:hAnsi="方正小标宋_GBK" w:eastAsia="方正小标宋_GBK" w:cs="方正小标宋_GBK"/>
          <w:sz w:val="30"/>
          <w:szCs w:val="30"/>
          <w:lang w:eastAsia="zh-CN"/>
        </w:rPr>
        <w:t>基层政务公开标准目录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0"/>
          <w:szCs w:val="30"/>
          <w:lang w:eastAsia="zh-CN"/>
        </w:rPr>
      </w:pPr>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42"/>
        <w:gridCol w:w="698"/>
        <w:gridCol w:w="2468"/>
        <w:gridCol w:w="2392"/>
        <w:gridCol w:w="1620"/>
        <w:gridCol w:w="1231"/>
        <w:gridCol w:w="1829"/>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468"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92"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31" w:type="dxa"/>
            <w:vMerge w:val="restart"/>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829"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黑体" w:hAnsi="Times New Roman" w:eastAsia="黑体"/>
                <w:color w:val="000000"/>
                <w:kern w:val="0"/>
                <w:sz w:val="22"/>
              </w:rPr>
            </w:pPr>
          </w:p>
        </w:tc>
        <w:tc>
          <w:tcPr>
            <w:tcW w:w="742"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698"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468" w:type="dxa"/>
            <w:vMerge w:val="continue"/>
            <w:vAlign w:val="center"/>
          </w:tcPr>
          <w:p>
            <w:pPr>
              <w:widowControl/>
              <w:jc w:val="left"/>
              <w:rPr>
                <w:rFonts w:hint="eastAsia" w:ascii="黑体" w:hAnsi="宋体" w:eastAsia="黑体" w:cs="宋体"/>
                <w:color w:val="000000"/>
                <w:kern w:val="0"/>
                <w:sz w:val="22"/>
              </w:rPr>
            </w:pPr>
          </w:p>
        </w:tc>
        <w:tc>
          <w:tcPr>
            <w:tcW w:w="2392" w:type="dxa"/>
            <w:vMerge w:val="continue"/>
            <w:vAlign w:val="center"/>
          </w:tcPr>
          <w:p>
            <w:pPr>
              <w:widowControl/>
              <w:jc w:val="left"/>
              <w:rPr>
                <w:rFonts w:hint="eastAsia" w:ascii="黑体" w:hAnsi="宋体" w:eastAsia="黑体" w:cs="宋体"/>
                <w:color w:val="000000"/>
                <w:kern w:val="0"/>
                <w:sz w:val="22"/>
              </w:rPr>
            </w:pPr>
          </w:p>
        </w:tc>
        <w:tc>
          <w:tcPr>
            <w:tcW w:w="1620" w:type="dxa"/>
            <w:vMerge w:val="continue"/>
            <w:vAlign w:val="center"/>
          </w:tcPr>
          <w:p>
            <w:pPr>
              <w:widowControl/>
              <w:jc w:val="center"/>
              <w:rPr>
                <w:rFonts w:hint="eastAsia" w:ascii="黑体" w:hAnsi="宋体" w:eastAsia="黑体" w:cs="宋体"/>
                <w:color w:val="000000"/>
                <w:kern w:val="0"/>
                <w:sz w:val="22"/>
              </w:rPr>
            </w:pPr>
          </w:p>
        </w:tc>
        <w:tc>
          <w:tcPr>
            <w:tcW w:w="1231" w:type="dxa"/>
            <w:vMerge w:val="continue"/>
            <w:vAlign w:val="center"/>
          </w:tcPr>
          <w:p>
            <w:pPr>
              <w:widowControl/>
              <w:jc w:val="left"/>
              <w:rPr>
                <w:rFonts w:hint="eastAsia" w:ascii="黑体" w:hAnsi="宋体" w:eastAsia="黑体" w:cs="宋体"/>
                <w:color w:val="000000"/>
                <w:kern w:val="0"/>
                <w:sz w:val="22"/>
              </w:rPr>
            </w:pPr>
          </w:p>
        </w:tc>
        <w:tc>
          <w:tcPr>
            <w:tcW w:w="1829" w:type="dxa"/>
            <w:vMerge w:val="continue"/>
            <w:vAlign w:val="center"/>
          </w:tcPr>
          <w:p>
            <w:pPr>
              <w:widowControl/>
              <w:jc w:val="center"/>
              <w:rPr>
                <w:rFonts w:hint="eastAsia" w:ascii="黑体" w:hAnsi="宋体" w:eastAsia="黑体" w:cs="宋体"/>
                <w:kern w:val="0"/>
                <w:sz w:val="22"/>
              </w:rPr>
            </w:pPr>
          </w:p>
        </w:tc>
        <w:tc>
          <w:tcPr>
            <w:tcW w:w="54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540" w:type="dxa"/>
            <w:noWrap/>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742" w:type="dxa"/>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2"/>
                <w:sz w:val="24"/>
                <w:szCs w:val="24"/>
                <w:lang w:val="en-US" w:eastAsia="zh-CN" w:bidi="ar-SA"/>
              </w:rPr>
              <w:t>临河区卫健系统开展2023年全国高血压日宣传活动</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2</w:t>
            </w:r>
          </w:p>
        </w:tc>
        <w:tc>
          <w:tcPr>
            <w:tcW w:w="1231"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72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2"/>
                <w:sz w:val="24"/>
                <w:szCs w:val="24"/>
                <w:lang w:val="en-US" w:eastAsia="zh-CN" w:bidi="ar-SA"/>
              </w:rPr>
              <w:t>临河区卫健系统开展2023年信用宣传活动</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27</w:t>
            </w:r>
          </w:p>
        </w:tc>
        <w:tc>
          <w:tcPr>
            <w:tcW w:w="1231"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疫情防控</w:t>
            </w:r>
          </w:p>
        </w:tc>
        <w:tc>
          <w:tcPr>
            <w:tcW w:w="698"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鼠疫演练</w:t>
            </w: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临河区举办2023年鼠疫疫情防控应急演练</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8</w:t>
            </w:r>
          </w:p>
        </w:tc>
        <w:tc>
          <w:tcPr>
            <w:tcW w:w="1231"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党日活动</w:t>
            </w:r>
          </w:p>
        </w:tc>
        <w:tc>
          <w:tcPr>
            <w:tcW w:w="698" w:type="dxa"/>
            <w:vAlign w:val="center"/>
          </w:tcPr>
          <w:p>
            <w:pPr>
              <w:rPr>
                <w:rFonts w:hint="eastAsia" w:ascii="仿宋_GB2312" w:hAnsi="仿宋_GB2312" w:eastAsia="仿宋_GB2312" w:cs="仿宋_GB2312"/>
                <w:color w:val="000000"/>
                <w:sz w:val="24"/>
                <w:szCs w:val="24"/>
              </w:rPr>
            </w:pP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临河区卫健委开展“双报到、双服务、双报告”主题党日活动</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/9/1</w:t>
            </w:r>
          </w:p>
        </w:tc>
        <w:tc>
          <w:tcPr>
            <w:tcW w:w="1231"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临河区卫健系统开展第七次残疾预防日宣传活动</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25</w:t>
            </w:r>
          </w:p>
        </w:tc>
        <w:tc>
          <w:tcPr>
            <w:tcW w:w="1231"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疫情防控</w:t>
            </w:r>
          </w:p>
        </w:tc>
        <w:tc>
          <w:tcPr>
            <w:tcW w:w="698"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培训</w:t>
            </w:r>
          </w:p>
        </w:tc>
        <w:tc>
          <w:tcPr>
            <w:tcW w:w="246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kern w:val="2"/>
                <w:sz w:val="24"/>
                <w:szCs w:val="24"/>
                <w:lang w:val="en-US" w:eastAsia="zh-CN" w:bidi="ar-SA"/>
              </w:rPr>
              <w:t>临河区卫健系统召开了鼠疫防控知识培训</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18</w:t>
            </w:r>
          </w:p>
        </w:tc>
        <w:tc>
          <w:tcPr>
            <w:tcW w:w="1231"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临河区卫健系统开展“全国老年健康宣传周”活动</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2023/8/1</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临河区卫健系统开展“弘扬中（蒙）医药文化共享健康生活”主题宣传活动</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2023/7/28</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临河区卫健系统开展2023年信用宣传活动（二）</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2023/6/29</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疾病预防控制</w:t>
            </w:r>
          </w:p>
        </w:tc>
        <w:tc>
          <w:tcPr>
            <w:tcW w:w="698"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培训</w:t>
            </w: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临河区召开2023年消除艾滋病、梅毒、乙肝母婴传播项目暨新生儿遗传代谢病筛查和产前筛查与产前诊断补助试点项目规范培训会</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2023/6/15</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临河区开展世界无烟日系列宣传活动</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2023/5/31</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巴彦淖尔市、临河区共同举办全市托育服务宣传月、科学育儿知识进社区进家庭暨家庭健康促进行动、计生协“5.29”会员宣传活动</w:t>
            </w:r>
          </w:p>
        </w:tc>
        <w:tc>
          <w:tcPr>
            <w:tcW w:w="2392"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2023/5/29</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出诊</w:t>
            </w:r>
          </w:p>
        </w:tc>
        <w:tc>
          <w:tcPr>
            <w:tcW w:w="246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临河区卫生健康委“健康地摊”出摊啦！！</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2023/5/27</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临河区卫健系统开展2023年全民营养周暨“5·20”中国学生营养日主题宣传活动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2023/5/24</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color w:val="000000"/>
                <w:sz w:val="24"/>
                <w:szCs w:val="24"/>
                <w:lang w:eastAsia="zh-CN"/>
              </w:rPr>
            </w:pP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临河区卫健系统开展2023年全民营养周暨“5·20”中国学生营养日主题宣传活动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2023/5/23</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疾病预防控制</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鼠疫演练</w:t>
            </w: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临河区卫健系统开展鼠疫、新冠疫情防控实战演练</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2023/5/19</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疾病预防控制</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宣传</w:t>
            </w: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临河区卫健系统开展“防治碘缺乏病日”宣传活动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2023/5/16</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安全防灾</w:t>
            </w:r>
          </w:p>
        </w:tc>
        <w:tc>
          <w:tcPr>
            <w:tcW w:w="246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w:t>
            </w:r>
            <w:r>
              <w:rPr>
                <w:rFonts w:hint="eastAsia" w:ascii="仿宋_GB2312" w:hAnsi="仿宋_GB2312" w:eastAsia="仿宋_GB2312" w:cs="仿宋_GB2312"/>
                <w:b w:val="0"/>
                <w:bCs w:val="0"/>
                <w:color w:val="000000"/>
                <w:kern w:val="2"/>
                <w:sz w:val="24"/>
                <w:szCs w:val="24"/>
                <w:lang w:val="en-US" w:eastAsia="zh-CN" w:bidi="ar-SA"/>
              </w:rPr>
              <w:t>2023年全国防灾减灾日宣传活动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2023/5/12</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疾病预防控制</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宣传</w:t>
            </w:r>
          </w:p>
        </w:tc>
        <w:tc>
          <w:tcPr>
            <w:tcW w:w="246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left"/>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临河区第21个《职业病防治法》宣传周活动正式启动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2023/4/25</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志愿服务</w:t>
            </w: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铸牢中华民族共同体意识 | 临河区卫健系统开展“石榴籽心贴心”新时代文明实践志愿服务活动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2023/4/21</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志愿服务</w:t>
            </w: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铸牢中华民族共同体意识 | 临河区卫健系统开展“守望相助好家园”新时代文明实践志愿服务活动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2023/4/19</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安全教育</w:t>
            </w: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临河区卫健系统开展“全民国家安全教育日”宣传活动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2023/4/18</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临河区卫健系统开展“2023年信用宣传活动”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2023/3/31</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27</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疫情防控</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结核病</w:t>
            </w:r>
          </w:p>
        </w:tc>
        <w:tc>
          <w:tcPr>
            <w:tcW w:w="246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临河区卫健系统开展“你我共同努力，终结结核流行”主题宣传活动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2023/3/30</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28</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中医会诊</w:t>
            </w: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我为群众办实事|临河区东环办社区卫生服务中心开展中医药健康知识讲座及义诊活动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2023/3/21</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疫情防控</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宣传</w:t>
            </w: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临河区卫健系统开展新冠病毒感染防治健康促进月宣传教育活动</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2023/2/22</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临河区乌兰卫生院多措并举强化重点人群健康管理</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2023/1/18</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31</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临河区曙光乡卫生院全力做好新冠患者救治工作</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2023/1/18</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我为群众办实事｜临河区城关镇卫生院发放健康“暖心包”</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2023/1/18</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54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33</w:t>
            </w:r>
          </w:p>
        </w:tc>
        <w:tc>
          <w:tcPr>
            <w:tcW w:w="742" w:type="dxa"/>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健康科普</w:t>
            </w:r>
          </w:p>
        </w:tc>
        <w:tc>
          <w:tcPr>
            <w:tcW w:w="698" w:type="dxa"/>
            <w:vAlign w:val="center"/>
          </w:tcPr>
          <w:p>
            <w:pPr>
              <w:rPr>
                <w:rFonts w:hint="eastAsia" w:ascii="仿宋_GB2312" w:hAnsi="仿宋_GB2312" w:eastAsia="仿宋_GB2312" w:cs="仿宋_GB2312"/>
                <w:b w:val="0"/>
                <w:bCs w:val="0"/>
                <w:color w:val="000000"/>
                <w:kern w:val="2"/>
                <w:sz w:val="24"/>
                <w:szCs w:val="24"/>
                <w:lang w:val="en-US" w:eastAsia="zh-CN" w:bidi="ar-SA"/>
              </w:rPr>
            </w:pPr>
          </w:p>
        </w:tc>
        <w:tc>
          <w:tcPr>
            <w:tcW w:w="2468" w:type="dxa"/>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新年第一天，临河区基层医疗机构为特殊老人再建“关爱圈”</w:t>
            </w:r>
          </w:p>
        </w:tc>
        <w:tc>
          <w:tcPr>
            <w:tcW w:w="2392" w:type="dxa"/>
            <w:vAlign w:val="center"/>
          </w:tcPr>
          <w:p>
            <w:pPr>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color w:val="000000"/>
                <w:sz w:val="24"/>
                <w:szCs w:val="24"/>
              </w:rPr>
              <w:t>审批单位、审批结果</w:t>
            </w:r>
          </w:p>
        </w:tc>
        <w:tc>
          <w:tcPr>
            <w:tcW w:w="1620" w:type="dxa"/>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2023/1/1</w:t>
            </w:r>
          </w:p>
        </w:tc>
        <w:tc>
          <w:tcPr>
            <w:tcW w:w="1231" w:type="dxa"/>
            <w:vAlign w:val="center"/>
          </w:tcPr>
          <w:p>
            <w:pPr>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区卫健委</w:t>
            </w:r>
          </w:p>
        </w:tc>
        <w:tc>
          <w:tcPr>
            <w:tcW w:w="1829" w:type="dxa"/>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微信公众号</w:t>
            </w: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gridSpan w:val="2"/>
            <w:noWrap/>
            <w:vAlign w:val="center"/>
          </w:tcPr>
          <w:p>
            <w:pPr>
              <w:jc w:val="center"/>
              <w:rPr>
                <w:rFonts w:hint="eastAsia" w:ascii="仿宋_GB2312" w:hAnsi="仿宋_GB2312" w:eastAsia="仿宋_GB2312" w:cs="仿宋_GB2312"/>
                <w:color w:val="000000"/>
                <w:sz w:val="24"/>
                <w:szCs w:val="24"/>
              </w:rPr>
            </w:pPr>
          </w:p>
        </w:tc>
        <w:tc>
          <w:tcPr>
            <w:tcW w:w="54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c>
          <w:tcPr>
            <w:tcW w:w="720" w:type="dxa"/>
            <w:noWrap/>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w:t>
            </w:r>
          </w:p>
        </w:tc>
        <w:tc>
          <w:tcPr>
            <w:tcW w:w="720" w:type="dxa"/>
            <w:noWrap/>
            <w:vAlign w:val="center"/>
          </w:tcPr>
          <w:p>
            <w:pPr>
              <w:jc w:val="center"/>
              <w:rPr>
                <w:rFonts w:hint="eastAsia" w:ascii="仿宋_GB2312" w:hAnsi="仿宋_GB2312" w:eastAsia="仿宋_GB2312" w:cs="仿宋_GB2312"/>
                <w:color w:val="000000"/>
                <w:sz w:val="24"/>
                <w:szCs w:val="24"/>
              </w:rPr>
            </w:pPr>
          </w:p>
        </w:tc>
      </w:tr>
    </w:tbl>
    <w:p>
      <w:pPr>
        <w:rPr>
          <w:rFonts w:hint="eastAsia" w:ascii="仿宋_GB2312" w:hAnsi="仿宋_GB2312" w:eastAsia="仿宋_GB2312" w:cs="仿宋_GB2312"/>
          <w:sz w:val="24"/>
          <w:szCs w:val="24"/>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YzMwYzE4M2FhYjE1OTJjMGJkYWRkY2UzZGMzZmQifQ=="/>
  </w:docVars>
  <w:rsids>
    <w:rsidRoot w:val="775540C5"/>
    <w:rsid w:val="07CB6C1F"/>
    <w:rsid w:val="1A371733"/>
    <w:rsid w:val="1A597E48"/>
    <w:rsid w:val="23C6126C"/>
    <w:rsid w:val="50696DBA"/>
    <w:rsid w:val="51F92C22"/>
    <w:rsid w:val="5209347A"/>
    <w:rsid w:val="5E62059E"/>
    <w:rsid w:val="775540C5"/>
    <w:rsid w:val="7A7E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461</Words>
  <Characters>515</Characters>
  <Lines>0</Lines>
  <Paragraphs>0</Paragraphs>
  <TotalTime>8</TotalTime>
  <ScaleCrop>false</ScaleCrop>
  <LinksUpToDate>false</LinksUpToDate>
  <CharactersWithSpaces>521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2022-11-16T02:13:00Z</dcterms:created>
  <dc:creator>Administrator</dc:creator>
  <cp:lastModifiedBy>Administrator</cp:lastModifiedBy>
  <cp:lastPrinted>2022-12-09T09:30:00Z</cp:lastPrinted>
  <dcterms:modified xsi:type="dcterms:W3CDTF">2023-10-18T10:14:57Z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11D41F5E4C814E4B88E80DCC43C9B2D3_13</vt:lpwstr>
  </property>
</Properties>
</file>